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ETH Zürich: ETH Zurich Template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Administrative data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ID: [pertinent ID determined by funder or institution, if available, e.g., a grant number]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Project name: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Project description: [short summary]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Project period: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Project starting date: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Project manager(s): [name of responsible persons of the project and ORCIDs if applicable]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Project data contact: [person to contact if different from above]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Date of first DMP version: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Date of last DMP update: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collection and documentation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data will you collect, generate or reuse?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the data be collected or generated?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documentation and metadata will you provide with the data?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Ethics, legal and security issues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ethical or legal issues be addressed and handled?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data access and security be managed?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you handle copyright and Intellectual Property Rights issues?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storage and preservation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your data be stored and backed up during the research?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is the long-term preservation plan for your research data?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sharing and reuse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and where will the data be shared?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Are there any necessary limitations to protect sensitive data?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